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E64B50">
        <w:rPr>
          <w:rFonts w:ascii="Times New Roman" w:hAnsi="Times New Roman"/>
          <w:sz w:val="24"/>
          <w:szCs w:val="24"/>
          <w:u w:val="single"/>
        </w:rPr>
        <w:t>24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64B50">
        <w:rPr>
          <w:rFonts w:ascii="Times New Roman" w:hAnsi="Times New Roman"/>
          <w:sz w:val="24"/>
          <w:szCs w:val="24"/>
          <w:u w:val="single"/>
        </w:rPr>
        <w:t>сентября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E64B50">
        <w:rPr>
          <w:rFonts w:ascii="Times New Roman" w:hAnsi="Times New Roman"/>
          <w:sz w:val="24"/>
          <w:szCs w:val="24"/>
          <w:u w:val="single"/>
        </w:rPr>
        <w:t>03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64B50">
        <w:rPr>
          <w:rFonts w:ascii="Times New Roman" w:hAnsi="Times New Roman"/>
          <w:sz w:val="24"/>
          <w:szCs w:val="24"/>
          <w:u w:val="single"/>
        </w:rPr>
        <w:t>октября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E64B50">
        <w:rPr>
          <w:rFonts w:ascii="Times New Roman" w:hAnsi="Times New Roman"/>
          <w:sz w:val="24"/>
          <w:szCs w:val="24"/>
        </w:rPr>
        <w:t>@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E64B50">
        <w:rPr>
          <w:rFonts w:ascii="Times New Roman" w:hAnsi="Times New Roman"/>
          <w:sz w:val="24"/>
          <w:szCs w:val="24"/>
        </w:rPr>
        <w:t>-19.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E64B50" w:rsidRPr="00E64B50" w:rsidRDefault="00E64B50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>Приведение в соответствие с редакцией от 24.12.2024 № П/0426/24 приказа Росреестра от 10.11.2020 № П/0412 «Об утверждении классификатора видов разрешенного использования земельных участков»</w:t>
      </w:r>
      <w:r>
        <w:rPr>
          <w:rFonts w:ascii="Times New Roman" w:hAnsi="Times New Roman"/>
          <w:sz w:val="24"/>
          <w:szCs w:val="24"/>
        </w:rPr>
        <w:t xml:space="preserve"> видов разрешенного использования земельных участков, установленных градостроительным регламентом территориальных зон.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E6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E64B5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lastRenderedPageBreak/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71" w:rsidRDefault="00505071">
      <w:pPr>
        <w:spacing w:line="240" w:lineRule="auto"/>
      </w:pPr>
      <w:r>
        <w:separator/>
      </w:r>
    </w:p>
  </w:endnote>
  <w:endnote w:type="continuationSeparator" w:id="1">
    <w:p w:rsidR="00505071" w:rsidRDefault="00505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71" w:rsidRDefault="00505071">
      <w:pPr>
        <w:spacing w:after="0"/>
      </w:pPr>
      <w:r>
        <w:separator/>
      </w:r>
    </w:p>
  </w:footnote>
  <w:footnote w:type="continuationSeparator" w:id="1">
    <w:p w:rsidR="00505071" w:rsidRDefault="005050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37E8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A4B87"/>
    <w:rsid w:val="008B5EF8"/>
    <w:rsid w:val="008F0B9F"/>
    <w:rsid w:val="008F1CE7"/>
    <w:rsid w:val="008F62BF"/>
    <w:rsid w:val="00964346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6943"/>
    <w:rsid w:val="00D8562F"/>
    <w:rsid w:val="00D900D2"/>
    <w:rsid w:val="00DD7519"/>
    <w:rsid w:val="00E33814"/>
    <w:rsid w:val="00E64B50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4</cp:revision>
  <cp:lastPrinted>2024-11-02T03:21:00Z</cp:lastPrinted>
  <dcterms:created xsi:type="dcterms:W3CDTF">2025-07-31T04:38:00Z</dcterms:created>
  <dcterms:modified xsi:type="dcterms:W3CDTF">2025-09-24T03:39:00Z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